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D80C2" w14:textId="77777777" w:rsidR="006C4CF6" w:rsidRPr="00E77F5A" w:rsidRDefault="006C4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  <w:lang w:eastAsia="en-GB"/>
        </w:rPr>
      </w:pPr>
    </w:p>
    <w:p w14:paraId="49ED80C3" w14:textId="77777777" w:rsidR="00D417E2" w:rsidRDefault="00D417E2" w:rsidP="00D417E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  <w:r>
        <w:rPr>
          <w:rFonts w:ascii="Arial" w:hAnsi="Arial" w:cs="Arial"/>
          <w:caps w:val="0"/>
          <w:sz w:val="32"/>
          <w:szCs w:val="24"/>
        </w:rPr>
        <w:t xml:space="preserve">Call-Off Schedule 10 </w:t>
      </w:r>
      <w:r w:rsidRPr="00A8551E">
        <w:rPr>
          <w:rFonts w:ascii="Arial" w:hAnsi="Arial" w:cs="Arial"/>
          <w:caps w:val="0"/>
          <w:sz w:val="32"/>
          <w:szCs w:val="24"/>
        </w:rPr>
        <w:t>(</w:t>
      </w:r>
      <w:r>
        <w:rPr>
          <w:rFonts w:ascii="Arial" w:hAnsi="Arial" w:cs="Arial"/>
          <w:caps w:val="0"/>
          <w:sz w:val="32"/>
          <w:szCs w:val="24"/>
        </w:rPr>
        <w:t>Exit Management</w:t>
      </w:r>
      <w:r w:rsidRPr="00A8551E">
        <w:rPr>
          <w:rFonts w:ascii="Arial" w:hAnsi="Arial" w:cs="Arial"/>
          <w:caps w:val="0"/>
          <w:sz w:val="32"/>
          <w:szCs w:val="24"/>
        </w:rPr>
        <w:t>)</w:t>
      </w:r>
    </w:p>
    <w:p w14:paraId="49ED8154" w14:textId="77777777" w:rsidR="00334457" w:rsidRPr="0071181D" w:rsidRDefault="00334457" w:rsidP="00334457">
      <w:pPr>
        <w:rPr>
          <w:b/>
          <w:sz w:val="36"/>
          <w:szCs w:val="36"/>
        </w:rPr>
      </w:pPr>
      <w:bookmarkStart w:id="0" w:name="_Hlt364348582"/>
      <w:bookmarkStart w:id="1" w:name="_Hlt364348591"/>
      <w:bookmarkStart w:id="2" w:name="_Hlt365641905"/>
      <w:bookmarkStart w:id="3" w:name="_Hlt364348563"/>
      <w:bookmarkStart w:id="4" w:name="_Hlt365641888"/>
      <w:bookmarkStart w:id="5" w:name="_Hlt365641892"/>
      <w:bookmarkStart w:id="6" w:name="_Hlt364348558"/>
      <w:bookmarkStart w:id="7" w:name="_Hlt365641855"/>
      <w:bookmarkStart w:id="8" w:name="_Hlt365641916"/>
      <w:bookmarkStart w:id="9" w:name="_Hlt365641931"/>
      <w:bookmarkStart w:id="10" w:name="_Hlt365642050"/>
      <w:bookmarkStart w:id="11" w:name="_DV_M565"/>
      <w:bookmarkStart w:id="12" w:name="_Hlt365641934"/>
      <w:bookmarkStart w:id="13" w:name="_Hlt366775972"/>
      <w:bookmarkStart w:id="14" w:name="_Hlt366775990"/>
      <w:bookmarkStart w:id="15" w:name="a301038"/>
      <w:bookmarkStart w:id="16" w:name="_Hlt364353982"/>
      <w:bookmarkStart w:id="17" w:name="_DV_M564"/>
      <w:bookmarkStart w:id="18" w:name="_DV_M566"/>
      <w:bookmarkStart w:id="19" w:name="_DV_M567"/>
      <w:bookmarkStart w:id="20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1181D">
        <w:rPr>
          <w:b/>
          <w:sz w:val="36"/>
          <w:szCs w:val="36"/>
        </w:rPr>
        <w:t>Part B: Short Form Exit Management Requirements</w:t>
      </w:r>
      <w:r>
        <w:rPr>
          <w:b/>
          <w:sz w:val="36"/>
          <w:szCs w:val="36"/>
        </w:rPr>
        <w:t xml:space="preserve"> </w:t>
      </w:r>
    </w:p>
    <w:p w14:paraId="49ED8155" w14:textId="77777777" w:rsidR="00334457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1.</w:t>
      </w:r>
      <w:r w:rsidRPr="00656B6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Within 20 (twenty) working days of the Start Date t</w:t>
      </w:r>
      <w:r w:rsidRPr="00656B65">
        <w:rPr>
          <w:rFonts w:ascii="Arial" w:hAnsi="Arial" w:cs="Arial"/>
          <w:sz w:val="24"/>
          <w:szCs w:val="24"/>
        </w:rPr>
        <w:t xml:space="preserve">he Supplier must provide </w:t>
      </w:r>
      <w:r>
        <w:rPr>
          <w:rFonts w:ascii="Arial" w:hAnsi="Arial" w:cs="Arial"/>
          <w:sz w:val="24"/>
          <w:szCs w:val="24"/>
        </w:rPr>
        <w:t xml:space="preserve">the Buyer with </w:t>
      </w:r>
      <w:r w:rsidRPr="00656B65">
        <w:rPr>
          <w:rFonts w:ascii="Arial" w:hAnsi="Arial" w:cs="Arial"/>
          <w:sz w:val="24"/>
          <w:szCs w:val="24"/>
        </w:rPr>
        <w:t xml:space="preserve">an exit plan which ensures continuity of service and </w:t>
      </w:r>
      <w:r>
        <w:rPr>
          <w:rFonts w:ascii="Arial" w:hAnsi="Arial" w:cs="Arial"/>
          <w:sz w:val="24"/>
          <w:szCs w:val="24"/>
        </w:rPr>
        <w:t xml:space="preserve">which </w:t>
      </w:r>
      <w:r w:rsidRPr="00656B65">
        <w:rPr>
          <w:rFonts w:ascii="Arial" w:hAnsi="Arial" w:cs="Arial"/>
          <w:sz w:val="24"/>
          <w:szCs w:val="24"/>
        </w:rPr>
        <w:t>the Supplier will follow.</w:t>
      </w:r>
    </w:p>
    <w:p w14:paraId="49ED8156" w14:textId="77777777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Supplier must ensure that the exit plan clearly sets out the Supplier’s methodology for achieving an orderly transition of the Services from the Supplier to the Buyer or its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>eplacemen</w:t>
      </w:r>
      <w:r>
        <w:rPr>
          <w:rFonts w:ascii="Arial" w:hAnsi="Arial" w:cs="Arial"/>
          <w:sz w:val="24"/>
          <w:szCs w:val="24"/>
        </w:rPr>
        <w:t xml:space="preserve">t Supplier at the expiry </w:t>
      </w:r>
      <w:r w:rsidRPr="00656B65">
        <w:rPr>
          <w:rFonts w:ascii="Arial" w:hAnsi="Arial" w:cs="Arial"/>
          <w:sz w:val="24"/>
          <w:szCs w:val="24"/>
        </w:rPr>
        <w:t xml:space="preserve">or if the contract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 xml:space="preserve">nds </w:t>
      </w:r>
      <w:r>
        <w:rPr>
          <w:rFonts w:ascii="Arial" w:hAnsi="Arial" w:cs="Arial"/>
          <w:sz w:val="24"/>
          <w:szCs w:val="24"/>
        </w:rPr>
        <w:t>before the scheduled expiry</w:t>
      </w:r>
      <w:r w:rsidRPr="00656B65">
        <w:rPr>
          <w:rFonts w:ascii="Arial" w:hAnsi="Arial" w:cs="Arial"/>
          <w:sz w:val="24"/>
          <w:szCs w:val="24"/>
        </w:rPr>
        <w:t>.</w:t>
      </w:r>
    </w:p>
    <w:p w14:paraId="49ED8157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exit plan </w:t>
      </w:r>
      <w:r>
        <w:rPr>
          <w:rFonts w:ascii="Arial" w:hAnsi="Arial" w:cs="Arial"/>
          <w:sz w:val="24"/>
          <w:szCs w:val="24"/>
        </w:rPr>
        <w:t>should</w:t>
      </w:r>
      <w:r w:rsidRPr="00656B65">
        <w:rPr>
          <w:rFonts w:ascii="Arial" w:hAnsi="Arial" w:cs="Arial"/>
          <w:sz w:val="24"/>
          <w:szCs w:val="24"/>
        </w:rPr>
        <w:t xml:space="preserve"> set out full details of timescales, activities and roles and responsibilities of the Parties for:</w:t>
      </w:r>
    </w:p>
    <w:p w14:paraId="49ED8158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the transfer to the Buyer of any technical information, instructions, manuals and code reasonably required by the Buyer to enable a smooth migration from the Supplier</w:t>
      </w:r>
    </w:p>
    <w:p w14:paraId="49ED8159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strategy for export and migration of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 xml:space="preserve">ata from the Supplier system to the Buyer or a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upplier, including conversion to open standards or other standards required by the Buyer</w:t>
      </w:r>
    </w:p>
    <w:p w14:paraId="49ED815A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transfer of </w:t>
      </w:r>
      <w:r>
        <w:rPr>
          <w:rFonts w:ascii="Arial" w:hAnsi="Arial" w:cs="Arial"/>
          <w:sz w:val="24"/>
          <w:szCs w:val="24"/>
        </w:rPr>
        <w:t>p</w:t>
      </w:r>
      <w:r w:rsidRPr="00656B65">
        <w:rPr>
          <w:rFonts w:ascii="Arial" w:hAnsi="Arial" w:cs="Arial"/>
          <w:sz w:val="24"/>
          <w:szCs w:val="24"/>
        </w:rPr>
        <w:t>roject</w:t>
      </w:r>
      <w:r>
        <w:rPr>
          <w:rFonts w:ascii="Arial" w:hAnsi="Arial" w:cs="Arial"/>
          <w:sz w:val="24"/>
          <w:szCs w:val="24"/>
        </w:rPr>
        <w:t>-</w:t>
      </w:r>
      <w:r w:rsidRPr="00656B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pecific IPR items and other Buyer customisations, configurations and databases to the Buyer or a replacement supplier</w:t>
      </w:r>
    </w:p>
    <w:p w14:paraId="49ED815B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testing and assurance strategy for exported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>ata</w:t>
      </w:r>
    </w:p>
    <w:p w14:paraId="49ED815C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if relevant, TUPE-related activity to comply with the TUPE regulations</w:t>
      </w:r>
    </w:p>
    <w:p w14:paraId="49ED815D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any other activities and information which </w:t>
      </w:r>
      <w:r>
        <w:rPr>
          <w:rFonts w:ascii="Arial" w:hAnsi="Arial" w:cs="Arial"/>
          <w:sz w:val="24"/>
          <w:szCs w:val="24"/>
        </w:rPr>
        <w:t>are</w:t>
      </w:r>
      <w:r w:rsidRPr="00656B65">
        <w:rPr>
          <w:rFonts w:ascii="Arial" w:hAnsi="Arial" w:cs="Arial"/>
          <w:sz w:val="24"/>
          <w:szCs w:val="24"/>
        </w:rPr>
        <w:t xml:space="preserve"> reasonably required to ensure continuity of Service during the exit period and an orderly transition</w:t>
      </w:r>
    </w:p>
    <w:p w14:paraId="49ED815E" w14:textId="77777777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656B65">
        <w:rPr>
          <w:rFonts w:ascii="Arial" w:hAnsi="Arial" w:cs="Arial"/>
          <w:sz w:val="24"/>
          <w:szCs w:val="24"/>
        </w:rPr>
        <w:tab/>
        <w:t xml:space="preserve">When requested, the Supplier will help the Buyer to migrate the Services to a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 xml:space="preserve">upplier in line with the exit plan. This will be at the Supplier’s own expense if the Call-Off Contract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>nded before the Expiry Date due to Supplier cause.</w:t>
      </w:r>
      <w:r>
        <w:rPr>
          <w:rFonts w:ascii="Arial" w:hAnsi="Arial" w:cs="Arial"/>
          <w:sz w:val="24"/>
          <w:szCs w:val="24"/>
        </w:rPr>
        <w:t xml:space="preserve"> Otherwise </w:t>
      </w:r>
      <w:r w:rsidRPr="00ED49F9">
        <w:rPr>
          <w:rFonts w:ascii="Arial" w:hAnsi="Arial" w:cs="Arial"/>
          <w:sz w:val="24"/>
          <w:szCs w:val="24"/>
        </w:rPr>
        <w:t>any additional costs incurred by the Supplier in providing such assistance shall be subject to the Variation Procedure</w:t>
      </w:r>
      <w:r>
        <w:rPr>
          <w:rFonts w:ascii="Arial" w:hAnsi="Arial" w:cs="Arial"/>
          <w:sz w:val="24"/>
          <w:szCs w:val="24"/>
        </w:rPr>
        <w:t>.</w:t>
      </w:r>
    </w:p>
    <w:p w14:paraId="49ED815F" w14:textId="77777777" w:rsidR="00334457" w:rsidRPr="00D417E2" w:rsidRDefault="00334457" w:rsidP="00334457">
      <w:pPr>
        <w:rPr>
          <w:rFonts w:ascii="Arial" w:hAnsi="Arial" w:cs="Arial"/>
          <w:sz w:val="24"/>
          <w:szCs w:val="24"/>
        </w:rPr>
      </w:pPr>
    </w:p>
    <w:p w14:paraId="49ED8160" w14:textId="77777777" w:rsidR="00D417E2" w:rsidRPr="00D417E2" w:rsidRDefault="00D417E2" w:rsidP="00E13C6E">
      <w:pPr>
        <w:rPr>
          <w:rFonts w:ascii="Arial" w:hAnsi="Arial" w:cs="Arial"/>
          <w:sz w:val="24"/>
          <w:szCs w:val="24"/>
        </w:rPr>
      </w:pPr>
    </w:p>
    <w:sectPr w:rsidR="00D417E2" w:rsidRPr="00D417E2" w:rsidSect="00E77F5A">
      <w:headerReference w:type="default" r:id="rId11"/>
      <w:footerReference w:type="defaul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D8163" w14:textId="77777777" w:rsidR="00ED77BE" w:rsidRDefault="00ED77BE">
      <w:pPr>
        <w:spacing w:after="0" w:line="240" w:lineRule="auto"/>
      </w:pPr>
      <w:r>
        <w:separator/>
      </w:r>
    </w:p>
  </w:endnote>
  <w:endnote w:type="continuationSeparator" w:id="0">
    <w:p w14:paraId="49ED8164" w14:textId="77777777" w:rsidR="00ED77BE" w:rsidRDefault="00ED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D8169" w14:textId="77777777" w:rsidR="002E6A5D" w:rsidRDefault="002E6A5D" w:rsidP="00FB41BB">
    <w:pPr>
      <w:pStyle w:val="Footer"/>
      <w:rPr>
        <w:rFonts w:ascii="Arial" w:hAnsi="Arial" w:cs="Arial"/>
        <w:sz w:val="20"/>
      </w:rPr>
    </w:pPr>
  </w:p>
  <w:p w14:paraId="49ED816A" w14:textId="77777777" w:rsidR="00FB41BB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Framework Ref: RM</w:t>
    </w:r>
    <w:r w:rsidR="00AD4C94">
      <w:rPr>
        <w:rFonts w:ascii="Arial" w:hAnsi="Arial" w:cs="Arial"/>
        <w:sz w:val="20"/>
      </w:rPr>
      <w:t>6068</w:t>
    </w:r>
  </w:p>
  <w:p w14:paraId="49ED816B" w14:textId="77777777" w:rsidR="00FB41BB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Project Version: v</w:t>
    </w:r>
    <w:r w:rsidR="00334457">
      <w:rPr>
        <w:rFonts w:ascii="Arial" w:hAnsi="Arial" w:cs="Arial"/>
        <w:sz w:val="20"/>
      </w:rPr>
      <w:t>2</w:t>
    </w:r>
    <w:r w:rsidRPr="00E77F5A">
      <w:rPr>
        <w:rFonts w:ascii="Arial" w:hAnsi="Arial" w:cs="Arial"/>
        <w:sz w:val="20"/>
      </w:rPr>
      <w:t>.0</w:t>
    </w:r>
    <w:r w:rsidRPr="00E77F5A">
      <w:rPr>
        <w:rFonts w:ascii="Arial" w:hAnsi="Arial" w:cs="Arial"/>
        <w:sz w:val="20"/>
      </w:rPr>
      <w:tab/>
    </w:r>
    <w:r w:rsidRPr="00E77F5A">
      <w:rPr>
        <w:rFonts w:ascii="Arial" w:hAnsi="Arial" w:cs="Arial"/>
        <w:sz w:val="20"/>
      </w:rPr>
      <w:tab/>
    </w:r>
    <w:r w:rsidRPr="00E77F5A">
      <w:rPr>
        <w:rFonts w:ascii="Arial" w:hAnsi="Arial" w:cs="Arial"/>
        <w:noProof/>
        <w:sz w:val="20"/>
      </w:rPr>
      <w:fldChar w:fldCharType="begin"/>
    </w:r>
    <w:r w:rsidRPr="00E77F5A">
      <w:rPr>
        <w:rFonts w:ascii="Arial" w:hAnsi="Arial" w:cs="Arial"/>
        <w:noProof/>
        <w:sz w:val="20"/>
      </w:rPr>
      <w:instrText xml:space="preserve"> PAGE   \* MERGEFORMAT </w:instrText>
    </w:r>
    <w:r w:rsidRPr="00E77F5A">
      <w:rPr>
        <w:rFonts w:ascii="Arial" w:hAnsi="Arial" w:cs="Arial"/>
        <w:noProof/>
        <w:sz w:val="20"/>
      </w:rPr>
      <w:fldChar w:fldCharType="separate"/>
    </w:r>
    <w:r w:rsidR="00A5351B">
      <w:rPr>
        <w:rFonts w:ascii="Arial" w:hAnsi="Arial" w:cs="Arial"/>
        <w:noProof/>
        <w:sz w:val="20"/>
      </w:rPr>
      <w:t>10</w:t>
    </w:r>
    <w:r w:rsidRPr="00E77F5A">
      <w:rPr>
        <w:rFonts w:ascii="Arial" w:hAnsi="Arial" w:cs="Arial"/>
        <w:noProof/>
        <w:sz w:val="20"/>
      </w:rPr>
      <w:fldChar w:fldCharType="end"/>
    </w:r>
  </w:p>
  <w:p w14:paraId="49ED816C" w14:textId="77777777" w:rsidR="006C4CF6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 xml:space="preserve">Model Version: </w:t>
    </w:r>
    <w:r w:rsidR="00711F0E" w:rsidRPr="00E77F5A">
      <w:rPr>
        <w:rFonts w:ascii="Arial" w:hAnsi="Arial" w:cs="Arial"/>
        <w:sz w:val="20"/>
      </w:rPr>
      <w:t>v3.</w:t>
    </w:r>
    <w:bookmarkStart w:id="21" w:name="LASTCURSORPOSITION"/>
    <w:bookmarkEnd w:id="21"/>
    <w:r w:rsidR="00E11A91">
      <w:rPr>
        <w:rFonts w:ascii="Arial" w:hAnsi="Arial" w:cs="Arial"/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D816D" w14:textId="77777777" w:rsidR="008B613F" w:rsidRPr="00711F0E" w:rsidRDefault="008B613F" w:rsidP="008B613F">
    <w:pPr>
      <w:tabs>
        <w:tab w:val="center" w:pos="4513"/>
        <w:tab w:val="right" w:pos="9026"/>
      </w:tabs>
      <w:spacing w:after="0"/>
      <w:rPr>
        <w:rFonts w:ascii="Arial" w:eastAsia="Calibri" w:hAnsi="Arial" w:cs="Arial"/>
        <w:color w:val="A6A6A6" w:themeColor="background1" w:themeShade="A6"/>
        <w:sz w:val="20"/>
      </w:rPr>
    </w:pPr>
  </w:p>
  <w:p w14:paraId="49ED816E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Framework Ref: RM</w:t>
    </w:r>
    <w:r w:rsidRPr="00711F0E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49ED816F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Project Version: v1.0</w:t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begin"/>
    </w:r>
    <w:r w:rsidRPr="00711F0E">
      <w:rPr>
        <w:rFonts w:ascii="Arial" w:hAnsi="Arial" w:cs="Arial"/>
        <w:noProof/>
        <w:color w:val="A6A6A6" w:themeColor="background1" w:themeShade="A6"/>
        <w:sz w:val="20"/>
      </w:rPr>
      <w:instrText xml:space="preserve"> PAGE   \* MERGEFORMAT </w:instrTex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separate"/>
    </w:r>
    <w:r w:rsidR="00E77F5A" w:rsidRPr="00E77F5A">
      <w:rPr>
        <w:noProof/>
        <w:color w:val="A6A6A6" w:themeColor="background1" w:themeShade="A6"/>
        <w:sz w:val="20"/>
      </w:rPr>
      <w:t>1</w: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49ED8170" w14:textId="77777777" w:rsidR="008B613F" w:rsidRPr="00711F0E" w:rsidRDefault="00711F0E" w:rsidP="00FB41BB">
    <w:pPr>
      <w:pStyle w:val="Footer"/>
      <w:rPr>
        <w:rFonts w:ascii="Arial" w:hAnsi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711F0E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711F0E">
      <w:rPr>
        <w:rFonts w:ascii="Arial" w:hAnsi="Arial" w:cs="Arial"/>
        <w:color w:val="A6A6A6" w:themeColor="background1" w:themeShade="A6"/>
        <w:sz w:val="20"/>
      </w:rPr>
      <w:t xml:space="preserve"> v3.0</w:t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D8161" w14:textId="77777777" w:rsidR="00ED77BE" w:rsidRDefault="00ED77BE">
      <w:pPr>
        <w:spacing w:after="0" w:line="240" w:lineRule="auto"/>
      </w:pPr>
      <w:r>
        <w:separator/>
      </w:r>
    </w:p>
  </w:footnote>
  <w:footnote w:type="continuationSeparator" w:id="0">
    <w:p w14:paraId="49ED8162" w14:textId="77777777" w:rsidR="00ED77BE" w:rsidRDefault="00ED7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D8165" w14:textId="77777777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b/>
        <w:sz w:val="20"/>
      </w:rPr>
      <w:t>Call-Off Schedule 10 (Exit Management)</w:t>
    </w:r>
  </w:p>
  <w:p w14:paraId="49ED8166" w14:textId="77777777" w:rsidR="00711F0E" w:rsidRPr="00E77F5A" w:rsidRDefault="00711F0E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 xml:space="preserve">Call-Off Ref: </w:t>
    </w:r>
  </w:p>
  <w:p w14:paraId="49ED8167" w14:textId="77777777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Crown Copyright</w:t>
    </w:r>
    <w:r w:rsidRPr="00E77F5A">
      <w:rPr>
        <w:rFonts w:ascii="Arial" w:hAnsi="Arial" w:cs="Arial"/>
        <w:sz w:val="14"/>
        <w:szCs w:val="16"/>
        <w:lang w:eastAsia="en-GB"/>
      </w:rPr>
      <w:t xml:space="preserve"> </w:t>
    </w:r>
    <w:r w:rsidR="00711F0E" w:rsidRPr="00E77F5A">
      <w:rPr>
        <w:rFonts w:ascii="Arial" w:hAnsi="Arial" w:cs="Arial"/>
        <w:sz w:val="20"/>
        <w:szCs w:val="16"/>
        <w:lang w:eastAsia="en-GB"/>
      </w:rPr>
      <w:t>2018</w:t>
    </w:r>
  </w:p>
  <w:p w14:paraId="49ED8168" w14:textId="77777777" w:rsidR="002B6E9C" w:rsidRPr="00E77F5A" w:rsidRDefault="002B6E9C" w:rsidP="00D417E2">
    <w:pPr>
      <w:pStyle w:val="Header"/>
      <w:tabs>
        <w:tab w:val="clear" w:pos="4513"/>
        <w:tab w:val="clear" w:pos="9026"/>
        <w:tab w:val="left" w:pos="35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635F3"/>
    <w:multiLevelType w:val="multilevel"/>
    <w:tmpl w:val="122EEE74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Schedule3"/>
      <w:lvlText w:val="%1.%3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pStyle w:val="Schedule4"/>
      <w:lvlText w:val="(%4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effect w:val="none"/>
      </w:rPr>
    </w:lvl>
    <w:lvl w:ilvl="4">
      <w:start w:val="1"/>
      <w:numFmt w:val="lowerRoman"/>
      <w:pStyle w:val="Schedule5"/>
      <w:lvlText w:val="(%5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Schedule6"/>
      <w:lvlText w:val="Schedule %6"/>
      <w:lvlJc w:val="right"/>
      <w:pPr>
        <w:tabs>
          <w:tab w:val="num" w:pos="1778"/>
        </w:tabs>
        <w:ind w:left="0" w:firstLine="1418"/>
      </w:pPr>
      <w:rPr>
        <w:rFonts w:ascii="Times New Roman Bold" w:hAnsi="Times New Roman Bold" w:hint="default"/>
        <w:b/>
        <w:i w:val="0"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Schedule7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lowerLetter"/>
      <w:pStyle w:val="Schedule8"/>
      <w:lvlText w:val="(%8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Schedule9"/>
      <w:lvlText w:val="(%9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caps w:val="0"/>
        <w:sz w:val="22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CE6FCF"/>
    <w:multiLevelType w:val="singleLevel"/>
    <w:tmpl w:val="00C60526"/>
    <w:lvl w:ilvl="0">
      <w:start w:val="1"/>
      <w:numFmt w:val="lowerRoman"/>
      <w:pStyle w:val="9plus"/>
      <w:lvlText w:val="(%1)"/>
      <w:lvlJc w:val="right"/>
      <w:pPr>
        <w:tabs>
          <w:tab w:val="num" w:pos="1701"/>
        </w:tabs>
        <w:ind w:left="1701" w:hanging="283"/>
      </w:pPr>
      <w:rPr>
        <w:rFonts w:hint="default"/>
        <w:sz w:val="21"/>
      </w:rPr>
    </w:lvl>
  </w:abstractNum>
  <w:abstractNum w:abstractNumId="3" w15:restartNumberingAfterBreak="0">
    <w:nsid w:val="2AA960C8"/>
    <w:multiLevelType w:val="multilevel"/>
    <w:tmpl w:val="A1804634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" w15:restartNumberingAfterBreak="0">
    <w:nsid w:val="44966169"/>
    <w:multiLevelType w:val="hybridMultilevel"/>
    <w:tmpl w:val="AC0A70A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936E4"/>
    <w:multiLevelType w:val="multilevel"/>
    <w:tmpl w:val="5F107C88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5"/>
  </w:num>
  <w:num w:numId="7">
    <w:abstractNumId w:val="5"/>
  </w:num>
  <w:num w:numId="8">
    <w:abstractNumId w:val="2"/>
  </w:num>
  <w:num w:numId="9">
    <w:abstractNumId w:val="5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016A92"/>
    <w:rsid w:val="00280060"/>
    <w:rsid w:val="002B6E9C"/>
    <w:rsid w:val="002C185E"/>
    <w:rsid w:val="002E6A5D"/>
    <w:rsid w:val="00334457"/>
    <w:rsid w:val="00385B5D"/>
    <w:rsid w:val="00446BE0"/>
    <w:rsid w:val="00512381"/>
    <w:rsid w:val="00580A08"/>
    <w:rsid w:val="005A3F67"/>
    <w:rsid w:val="006C4CF6"/>
    <w:rsid w:val="00711F0E"/>
    <w:rsid w:val="007B412D"/>
    <w:rsid w:val="007D5450"/>
    <w:rsid w:val="00883C92"/>
    <w:rsid w:val="008B613F"/>
    <w:rsid w:val="008D730C"/>
    <w:rsid w:val="009121FB"/>
    <w:rsid w:val="00972DE8"/>
    <w:rsid w:val="009A2F4A"/>
    <w:rsid w:val="00A21DF6"/>
    <w:rsid w:val="00A36ECE"/>
    <w:rsid w:val="00A46384"/>
    <w:rsid w:val="00A5351B"/>
    <w:rsid w:val="00AD4C94"/>
    <w:rsid w:val="00BA5C74"/>
    <w:rsid w:val="00BB01F6"/>
    <w:rsid w:val="00CD140D"/>
    <w:rsid w:val="00CF75D9"/>
    <w:rsid w:val="00D417E2"/>
    <w:rsid w:val="00D66F2B"/>
    <w:rsid w:val="00DB7F61"/>
    <w:rsid w:val="00E11A91"/>
    <w:rsid w:val="00E13C6E"/>
    <w:rsid w:val="00E177F4"/>
    <w:rsid w:val="00E77F5A"/>
    <w:rsid w:val="00ED77BE"/>
    <w:rsid w:val="00F51B38"/>
    <w:rsid w:val="00FB41BB"/>
    <w:rsid w:val="00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9ED80C2"/>
  <w15:docId w15:val="{ADB1D29A-8DAB-4668-8F4A-252C6DAC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numPr>
        <w:ilvl w:val="1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numPr>
        <w:ilvl w:val="2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numPr>
        <w:ilvl w:val="3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numPr>
        <w:ilvl w:val="4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numPr>
        <w:ilvl w:val="5"/>
        <w:numId w:val="5"/>
      </w:numPr>
      <w:spacing w:after="360" w:line="312" w:lineRule="auto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numPr>
        <w:ilvl w:val="6"/>
        <w:numId w:val="5"/>
      </w:numPr>
      <w:spacing w:before="120" w:after="60" w:line="264" w:lineRule="auto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numPr>
        <w:ilvl w:val="7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numPr>
        <w:ilvl w:val="8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numPr>
        <w:numId w:val="8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EA4E9A0D10A4B86B174D08978D5EB" ma:contentTypeVersion="11" ma:contentTypeDescription="Create a new document." ma:contentTypeScope="" ma:versionID="77e73051b27d53d07ae3a5b7af007d56">
  <xsd:schema xmlns:xsd="http://www.w3.org/2001/XMLSchema" xmlns:xs="http://www.w3.org/2001/XMLSchema" xmlns:p="http://schemas.microsoft.com/office/2006/metadata/properties" xmlns:ns2="c497441b-d3fe-4788-8629-aff52d38f515" xmlns:ns3="1d162527-c308-4a98-98b8-9e726c57dd8b" targetNamespace="http://schemas.microsoft.com/office/2006/metadata/properties" ma:root="true" ma:fieldsID="c241f95168bc72187bab611111e25290" ns2:_="" ns3:_="">
    <xsd:import namespace="c497441b-d3fe-4788-8629-aff52d38f515"/>
    <xsd:import namespace="1d162527-c308-4a98-98b8-9e726c57dd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7441b-d3fe-4788-8629-aff52d38f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62527-c308-4a98-98b8-9e726c57dd8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F5A2-EC71-4F2B-98A2-EF00825D9C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44199-D976-4549-90D5-8FCA57BDD45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497441b-d3fe-4788-8629-aff52d38f515"/>
    <ds:schemaRef ds:uri="http://purl.org/dc/terms/"/>
    <ds:schemaRef ds:uri="http://schemas.openxmlformats.org/package/2006/metadata/core-properties"/>
    <ds:schemaRef ds:uri="1d162527-c308-4a98-98b8-9e726c57dd8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96314E-D928-413D-A02A-6D8740AD3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97441b-d3fe-4788-8629-aff52d38f515"/>
    <ds:schemaRef ds:uri="1d162527-c308-4a98-98b8-9e726c57dd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BFD8D-EBB2-441E-9F51-2354B3C9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Tones, Dee-Anne</cp:lastModifiedBy>
  <cp:revision>4</cp:revision>
  <dcterms:created xsi:type="dcterms:W3CDTF">2020-12-10T14:01:00Z</dcterms:created>
  <dcterms:modified xsi:type="dcterms:W3CDTF">2020-12-14T08:17:00Z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  <property fmtid="{D5CDD505-2E9C-101B-9397-08002B2CF9AE}" pid="7" name="ContentTypeId">
    <vt:lpwstr>0x010100480EA4E9A0D10A4B86B174D08978D5EB</vt:lpwstr>
  </property>
</Properties>
</file>